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DD0" w:rsidRDefault="00591736">
      <w:pPr>
        <w:jc w:val="center"/>
      </w:pPr>
      <w:r>
        <w:rPr>
          <w:b/>
          <w:sz w:val="48"/>
        </w:rPr>
        <w:t>THE BARRISTERS' CHAMBERS</w:t>
      </w:r>
      <w:r>
        <w:rPr>
          <w:b/>
          <w:sz w:val="48"/>
        </w:rPr>
        <w:br/>
      </w:r>
      <w:bookmarkStart w:id="0" w:name="_GoBack"/>
      <w:bookmarkEnd w:id="0"/>
    </w:p>
    <w:p w:rsidR="008F2DD0" w:rsidRDefault="00591736">
      <w:pPr>
        <w:jc w:val="center"/>
      </w:pPr>
      <w:r>
        <w:rPr>
          <w:b/>
          <w:sz w:val="30"/>
        </w:rPr>
        <w:t>Pakistan's Academy for Practical Tax Law &amp; Litigation</w:t>
      </w:r>
      <w:r>
        <w:rPr>
          <w:b/>
          <w:sz w:val="30"/>
        </w:rPr>
        <w:br/>
      </w:r>
      <w:r>
        <w:rPr>
          <w:b/>
        </w:rPr>
        <w:t>PROSPECTUS</w:t>
      </w:r>
      <w:r>
        <w:rPr>
          <w:b/>
        </w:rPr>
        <w:br/>
      </w:r>
      <w:r>
        <w:rPr>
          <w:i/>
        </w:rPr>
        <w:t>Where Tax Law Meets Practice</w:t>
      </w:r>
    </w:p>
    <w:p w:rsidR="008F2DD0" w:rsidRDefault="00591736">
      <w:r>
        <w:br w:type="page"/>
      </w:r>
    </w:p>
    <w:p w:rsidR="008F2DD0" w:rsidRDefault="00591736" w:rsidP="00591736">
      <w:pPr>
        <w:pStyle w:val="Heading1"/>
        <w:jc w:val="both"/>
      </w:pPr>
      <w:r>
        <w:lastRenderedPageBreak/>
        <w:t>Welcome to The Barristers' Chambers</w:t>
      </w:r>
    </w:p>
    <w:p w:rsidR="00591736" w:rsidRDefault="00591736" w:rsidP="00591736">
      <w:pPr>
        <w:jc w:val="both"/>
      </w:pPr>
      <w:r>
        <w:t>Dear Prospective Associate,</w:t>
      </w:r>
    </w:p>
    <w:p w:rsidR="00591736" w:rsidRDefault="00591736" w:rsidP="00591736">
      <w:pPr>
        <w:spacing w:after="0"/>
        <w:jc w:val="both"/>
      </w:pPr>
      <w:r>
        <w:br/>
      </w:r>
      <w:r>
        <w:br/>
        <w:t xml:space="preserve">It gives me immense pleasure to welcome you to The Barristers' </w:t>
      </w:r>
      <w:r>
        <w:t>Chambers—Pakistan's Academy for Practical Tax Law &amp; Litigation.</w:t>
      </w:r>
    </w:p>
    <w:p w:rsidR="008F2DD0" w:rsidRDefault="00591736" w:rsidP="00591736">
      <w:pPr>
        <w:spacing w:after="0"/>
        <w:jc w:val="both"/>
      </w:pPr>
      <w:r>
        <w:br/>
        <w:t>Whether you are a law student, a newly enrolled advocate, a chartered accountant, a tax consultant, a finance professional or someone simply determined to understand Pakistan's fiscal laws, w</w:t>
      </w:r>
      <w:r>
        <w:t>e are honoured that you are considering joining our academic community.</w:t>
      </w:r>
      <w:r>
        <w:br/>
      </w:r>
      <w:r>
        <w:br/>
        <w:t>Taxation is unlike any other branch of law. It demands an understanding of legislation, accounting, commercial practice, administrative procedures and judicial interpretation. A provi</w:t>
      </w:r>
      <w:r>
        <w:t>sion that appears straightforward when read in isolation often acquires an entirely different meaning once interpreted by appellate authorities or the superior courts. The true study of tax law therefore extends far beyond the words printed in a statute.</w:t>
      </w:r>
      <w:r>
        <w:br/>
      </w:r>
      <w:r>
        <w:br/>
      </w:r>
      <w:r>
        <w:t>The Barristers' Chambers was established to bridge the gap between academic study and professional practice. Our objective is not merely to teach sections of the Income Tax Ordinance or the Sales Tax Act. Our objective is to develop professionals who under</w:t>
      </w:r>
      <w:r>
        <w:t>stand why those provisions exist, how they have been interpreted by the courts, and how they are applied in real disputes.</w:t>
      </w:r>
    </w:p>
    <w:p w:rsidR="008F2DD0" w:rsidRDefault="00591736">
      <w:r>
        <w:br w:type="page"/>
      </w:r>
    </w:p>
    <w:p w:rsidR="008F2DD0" w:rsidRDefault="00591736">
      <w:pPr>
        <w:pStyle w:val="Heading1"/>
      </w:pPr>
      <w:r>
        <w:lastRenderedPageBreak/>
        <w:t>Our Story</w:t>
      </w:r>
    </w:p>
    <w:p w:rsidR="00591736" w:rsidRDefault="00591736" w:rsidP="00591736">
      <w:pPr>
        <w:spacing w:after="0" w:line="240" w:lineRule="auto"/>
        <w:jc w:val="both"/>
      </w:pPr>
      <w:r>
        <w:t>The Academy grew from years of active litigation before Pakistan's superior courts. Every day our Chambers analyses notic</w:t>
      </w:r>
      <w:r>
        <w:t>es, prepares replies, drafts appeals, researches judgments and argues matters involving complex fiscal questions.</w:t>
      </w:r>
      <w:r>
        <w:br/>
      </w:r>
      <w:r>
        <w:br/>
        <w:t>Over time, one recurring observation became impossible to ignore. Many talented graduates possessed enthusiasm and academic knowledge, yet la</w:t>
      </w:r>
      <w:r>
        <w:t>cked exposure to the practical operation of tax law. Conversely, many compliance-focused programmes produced individuals familiar with software and procedural forms but without a deeper understanding of statutory interpretation or judicial reasoning.</w:t>
      </w:r>
      <w:r>
        <w:br/>
      </w:r>
      <w:r>
        <w:br/>
        <w:t>This</w:t>
      </w:r>
      <w:r>
        <w:t xml:space="preserve"> Academy is our answer to that challenge.</w:t>
      </w:r>
    </w:p>
    <w:p w:rsidR="008F2DD0" w:rsidRDefault="00591736" w:rsidP="00591736">
      <w:pPr>
        <w:spacing w:after="0" w:line="240" w:lineRule="auto"/>
        <w:jc w:val="both"/>
      </w:pPr>
      <w:r>
        <w:br/>
      </w:r>
      <w:r>
        <w:br/>
        <w:t>Our philosophy is simple: tax law should be learnt in the same environment in which it is practised.</w:t>
      </w:r>
    </w:p>
    <w:p w:rsidR="008F2DD0" w:rsidRDefault="00591736">
      <w:pPr>
        <w:pStyle w:val="Heading1"/>
      </w:pPr>
      <w:r>
        <w:t>What Makes Our Academy Different?</w:t>
      </w:r>
    </w:p>
    <w:p w:rsidR="00591736" w:rsidRDefault="00591736" w:rsidP="00591736">
      <w:pPr>
        <w:spacing w:after="0" w:line="240" w:lineRule="auto"/>
        <w:jc w:val="both"/>
      </w:pPr>
      <w:r>
        <w:t>Most programmes teach compliance. We teach compliance as one component of a mu</w:t>
      </w:r>
      <w:r>
        <w:t>ch broader professional education.</w:t>
      </w:r>
    </w:p>
    <w:p w:rsidR="00591736" w:rsidRDefault="00591736" w:rsidP="00591736">
      <w:pPr>
        <w:spacing w:after="0" w:line="240" w:lineRule="auto"/>
        <w:jc w:val="both"/>
      </w:pPr>
      <w:r>
        <w:br/>
      </w:r>
      <w:r>
        <w:br/>
        <w:t xml:space="preserve">Every lecture integrates legislation, judicial interpretation, practical compliance and litigation strategy. Associates are encouraged to ask not merely 'What does this section say?' but also 'Why was it enacted?', 'How </w:t>
      </w:r>
      <w:r>
        <w:t>have the courts interpreted it?' and 'How does it operate in practice?'.</w:t>
      </w:r>
    </w:p>
    <w:p w:rsidR="008F2DD0" w:rsidRDefault="00591736" w:rsidP="00591736">
      <w:pPr>
        <w:spacing w:after="0" w:line="240" w:lineRule="auto"/>
        <w:jc w:val="both"/>
      </w:pPr>
      <w:r>
        <w:br/>
      </w:r>
      <w:r>
        <w:br/>
        <w:t>By the end of the programme, our aim is that every Associate understands the journey of a tax dispute from the issuance of the first notice to its ultimate judicial determination.</w:t>
      </w:r>
    </w:p>
    <w:p w:rsidR="008F2DD0" w:rsidRDefault="00591736">
      <w:r>
        <w:br w:type="page"/>
      </w:r>
    </w:p>
    <w:p w:rsidR="008F2DD0" w:rsidRDefault="00591736">
      <w:pPr>
        <w:pStyle w:val="Heading1"/>
      </w:pPr>
      <w:r>
        <w:lastRenderedPageBreak/>
        <w:t>The Chambers Method</w:t>
      </w:r>
    </w:p>
    <w:p w:rsidR="00591736" w:rsidRDefault="00591736" w:rsidP="00591736">
      <w:pPr>
        <w:spacing w:after="0"/>
        <w:jc w:val="both"/>
      </w:pPr>
      <w:r>
        <w:t>The defining feature of this Academy is our case-based method of teaching.</w:t>
      </w:r>
      <w:r>
        <w:br/>
      </w:r>
      <w:r>
        <w:br/>
        <w:t>Rather than relying solely upon classroom notes, Associates will study complete litigation files drawn from the professional work of the Chambers. These files e</w:t>
      </w:r>
      <w:r>
        <w:t>nable participants to witness how a dispute evolves in practice.</w:t>
      </w:r>
      <w:r>
        <w:br/>
      </w:r>
      <w:r>
        <w:br/>
        <w:t>A typical workshop may include:</w:t>
      </w:r>
    </w:p>
    <w:p w:rsidR="00591736" w:rsidRDefault="00591736" w:rsidP="00591736">
      <w:pPr>
        <w:spacing w:after="0" w:line="240" w:lineRule="auto"/>
        <w:ind w:left="1714"/>
        <w:jc w:val="both"/>
      </w:pPr>
      <w:r>
        <w:br/>
        <w:t>• Original statutory notice</w:t>
      </w:r>
    </w:p>
    <w:p w:rsidR="00591736" w:rsidRDefault="00591736" w:rsidP="00591736">
      <w:pPr>
        <w:spacing w:after="0" w:line="240" w:lineRule="auto"/>
        <w:ind w:left="1714"/>
        <w:jc w:val="both"/>
      </w:pPr>
      <w:r>
        <w:br/>
        <w:t>• Taxpayer's reply</w:t>
      </w:r>
    </w:p>
    <w:p w:rsidR="00591736" w:rsidRDefault="00591736" w:rsidP="00591736">
      <w:pPr>
        <w:spacing w:after="0" w:line="240" w:lineRule="auto"/>
        <w:ind w:left="1714"/>
        <w:jc w:val="both"/>
      </w:pPr>
      <w:r>
        <w:br/>
        <w:t>• Assessment or adjudication order</w:t>
      </w:r>
    </w:p>
    <w:p w:rsidR="00591736" w:rsidRDefault="00591736" w:rsidP="00591736">
      <w:pPr>
        <w:spacing w:after="0" w:line="240" w:lineRule="auto"/>
        <w:ind w:left="1714"/>
        <w:jc w:val="both"/>
      </w:pPr>
      <w:r>
        <w:br/>
        <w:t>• Commissioner (Appeals) order</w:t>
      </w:r>
    </w:p>
    <w:p w:rsidR="00591736" w:rsidRDefault="00591736" w:rsidP="00591736">
      <w:pPr>
        <w:spacing w:after="0" w:line="240" w:lineRule="auto"/>
        <w:ind w:left="1714"/>
        <w:jc w:val="both"/>
      </w:pPr>
      <w:r>
        <w:br/>
        <w:t>• Appellate Tribunal Inland Revenue decision</w:t>
      </w:r>
    </w:p>
    <w:p w:rsidR="00591736" w:rsidRDefault="00591736" w:rsidP="00591736">
      <w:pPr>
        <w:spacing w:after="0" w:line="240" w:lineRule="auto"/>
        <w:ind w:left="1714"/>
        <w:jc w:val="both"/>
      </w:pPr>
      <w:r>
        <w:br/>
      </w:r>
      <w:r>
        <w:t>• Constitutional Petition</w:t>
      </w:r>
    </w:p>
    <w:p w:rsidR="00591736" w:rsidRDefault="00591736" w:rsidP="00591736">
      <w:pPr>
        <w:spacing w:after="0" w:line="240" w:lineRule="auto"/>
        <w:ind w:left="1714"/>
        <w:jc w:val="both"/>
      </w:pPr>
      <w:r>
        <w:br/>
        <w:t>• High Court judgment</w:t>
      </w:r>
    </w:p>
    <w:p w:rsidR="00591736" w:rsidRDefault="00591736" w:rsidP="00591736">
      <w:pPr>
        <w:spacing w:after="0" w:line="240" w:lineRule="auto"/>
        <w:ind w:left="1714"/>
        <w:jc w:val="both"/>
      </w:pPr>
      <w:r>
        <w:br/>
        <w:t>• Supreme Court judgment (where applicable)</w:t>
      </w:r>
    </w:p>
    <w:p w:rsidR="00591736" w:rsidRDefault="00591736" w:rsidP="00591736">
      <w:pPr>
        <w:spacing w:after="0" w:line="240" w:lineRule="auto"/>
        <w:jc w:val="both"/>
      </w:pPr>
      <w:r>
        <w:br/>
      </w:r>
      <w:r>
        <w:br/>
        <w:t xml:space="preserve">Each file is studied chronologically. Associates learn how legal issues emerge, how evidence is assessed, why certain arguments succeed while others fail, and how </w:t>
      </w:r>
      <w:r>
        <w:t>judicial reasoning develops at each stage of litigation.</w:t>
      </w:r>
    </w:p>
    <w:p w:rsidR="008F2DD0" w:rsidRDefault="00591736" w:rsidP="00591736">
      <w:pPr>
        <w:spacing w:after="0" w:line="240" w:lineRule="auto"/>
        <w:jc w:val="both"/>
      </w:pPr>
      <w:r>
        <w:br/>
      </w:r>
      <w:r>
        <w:br/>
        <w:t>This practical exposure develops insights that cannot ordinarily be obtained through statutory reading alone.</w:t>
      </w:r>
    </w:p>
    <w:p w:rsidR="008F2DD0" w:rsidRDefault="00591736" w:rsidP="00591736">
      <w:pPr>
        <w:spacing w:after="0"/>
        <w:jc w:val="both"/>
      </w:pPr>
      <w:r>
        <w:br w:type="page"/>
      </w:r>
    </w:p>
    <w:p w:rsidR="008F2DD0" w:rsidRDefault="00591736">
      <w:pPr>
        <w:pStyle w:val="Heading1"/>
      </w:pPr>
      <w:r>
        <w:lastRenderedPageBreak/>
        <w:t>Programme Journey</w:t>
      </w:r>
    </w:p>
    <w:p w:rsidR="008F2DD0" w:rsidRDefault="00591736" w:rsidP="00591736">
      <w:pPr>
        <w:spacing w:after="0"/>
        <w:jc w:val="both"/>
      </w:pPr>
      <w:r>
        <w:t>Every week combines classroom teaching, statutory reading, practical</w:t>
      </w:r>
      <w:r>
        <w:t xml:space="preserve"> exercises and Chambers Workshops.</w:t>
      </w:r>
      <w:r>
        <w:br/>
      </w:r>
    </w:p>
    <w:p w:rsidR="008F2DD0" w:rsidRDefault="00591736" w:rsidP="00591736">
      <w:pPr>
        <w:spacing w:after="0"/>
        <w:jc w:val="both"/>
      </w:pPr>
      <w:r>
        <w:rPr>
          <w:b/>
        </w:rPr>
        <w:t>Week One</w:t>
      </w:r>
    </w:p>
    <w:p w:rsidR="008F2DD0" w:rsidRDefault="00591736" w:rsidP="00591736">
      <w:pPr>
        <w:spacing w:after="0"/>
        <w:jc w:val="both"/>
      </w:pPr>
      <w:r>
        <w:t>Foundations of fiscal legislation, reading statutes, definitions, charging and machinery provisions, principles of statutory interpretation, legislative amendments and introductory High Court case workshop.</w:t>
      </w:r>
    </w:p>
    <w:p w:rsidR="008F2DD0" w:rsidRDefault="00591736" w:rsidP="00591736">
      <w:pPr>
        <w:spacing w:after="0"/>
        <w:jc w:val="both"/>
      </w:pPr>
      <w:r>
        <w:rPr>
          <w:b/>
        </w:rPr>
        <w:t>Week</w:t>
      </w:r>
      <w:r>
        <w:rPr>
          <w:b/>
        </w:rPr>
        <w:t xml:space="preserve"> Two</w:t>
      </w:r>
    </w:p>
    <w:p w:rsidR="008F2DD0" w:rsidRDefault="00591736" w:rsidP="00591736">
      <w:pPr>
        <w:spacing w:after="0"/>
        <w:jc w:val="both"/>
      </w:pPr>
      <w:r>
        <w:t>Structure of the Income Tax Ordinance, heads of income, deductions, exemptions, withholding taxes and landmark judicial interpretations.</w:t>
      </w:r>
    </w:p>
    <w:p w:rsidR="008F2DD0" w:rsidRDefault="00591736" w:rsidP="00591736">
      <w:pPr>
        <w:spacing w:after="0"/>
        <w:jc w:val="both"/>
      </w:pPr>
      <w:r>
        <w:rPr>
          <w:b/>
        </w:rPr>
        <w:t>Week Three</w:t>
      </w:r>
    </w:p>
    <w:p w:rsidR="008F2DD0" w:rsidRDefault="00591736" w:rsidP="00591736">
      <w:pPr>
        <w:spacing w:after="0"/>
        <w:jc w:val="both"/>
      </w:pPr>
      <w:r>
        <w:t>Hands-on compliance including registration, IRIS, income tax returns, wealth statements, reconciliation</w:t>
      </w:r>
      <w:r>
        <w:t xml:space="preserve"> statements and practical drafting exercises.</w:t>
      </w:r>
    </w:p>
    <w:p w:rsidR="008F2DD0" w:rsidRDefault="00591736" w:rsidP="00591736">
      <w:pPr>
        <w:spacing w:after="0"/>
        <w:jc w:val="both"/>
      </w:pPr>
      <w:r>
        <w:rPr>
          <w:b/>
        </w:rPr>
        <w:t>Week Four</w:t>
      </w:r>
    </w:p>
    <w:p w:rsidR="008F2DD0" w:rsidRDefault="00591736" w:rsidP="00591736">
      <w:pPr>
        <w:spacing w:after="0"/>
        <w:jc w:val="both"/>
      </w:pPr>
      <w:r>
        <w:t>Audit, assessment, notices, replies, appeals before the Commissioner (Appeals), ATIR and introduction to constitutional litigation.</w:t>
      </w:r>
    </w:p>
    <w:p w:rsidR="008F2DD0" w:rsidRDefault="00591736" w:rsidP="00591736">
      <w:pPr>
        <w:spacing w:after="0"/>
        <w:jc w:val="both"/>
      </w:pPr>
      <w:r>
        <w:rPr>
          <w:b/>
        </w:rPr>
        <w:t>Week Five</w:t>
      </w:r>
    </w:p>
    <w:p w:rsidR="008F2DD0" w:rsidRDefault="00591736" w:rsidP="00591736">
      <w:pPr>
        <w:spacing w:after="0"/>
        <w:jc w:val="both"/>
      </w:pPr>
      <w:r>
        <w:t>Fundamentals of the Sales Tax Act, taxable supply, registr</w:t>
      </w:r>
      <w:r>
        <w:t>ation, invoices, input and output tax, exemptions and zero-rating.</w:t>
      </w:r>
    </w:p>
    <w:p w:rsidR="008F2DD0" w:rsidRDefault="00591736" w:rsidP="00591736">
      <w:pPr>
        <w:spacing w:after="0"/>
        <w:jc w:val="both"/>
      </w:pPr>
      <w:r>
        <w:rPr>
          <w:b/>
        </w:rPr>
        <w:t>Week Six</w:t>
      </w:r>
    </w:p>
    <w:p w:rsidR="008F2DD0" w:rsidRDefault="00591736" w:rsidP="00591736">
      <w:pPr>
        <w:spacing w:after="0"/>
        <w:jc w:val="both"/>
      </w:pPr>
      <w:r>
        <w:t>Sales tax compliance workshops including returns, adjustments, refund framework and documentary requirements.</w:t>
      </w:r>
    </w:p>
    <w:p w:rsidR="008F2DD0" w:rsidRDefault="00591736" w:rsidP="00591736">
      <w:pPr>
        <w:spacing w:after="0"/>
        <w:jc w:val="both"/>
      </w:pPr>
      <w:r>
        <w:rPr>
          <w:b/>
        </w:rPr>
        <w:t>Week Seven</w:t>
      </w:r>
    </w:p>
    <w:p w:rsidR="008F2DD0" w:rsidRDefault="00591736" w:rsidP="00591736">
      <w:pPr>
        <w:spacing w:after="0"/>
        <w:jc w:val="both"/>
      </w:pPr>
      <w:r>
        <w:t xml:space="preserve">Sales tax adjudication, appellate hierarchy, judicial </w:t>
      </w:r>
      <w:r>
        <w:t>review and study of significant judgments.</w:t>
      </w:r>
    </w:p>
    <w:p w:rsidR="008F2DD0" w:rsidRDefault="00591736" w:rsidP="00591736">
      <w:pPr>
        <w:spacing w:after="0"/>
        <w:jc w:val="both"/>
      </w:pPr>
      <w:r>
        <w:rPr>
          <w:b/>
        </w:rPr>
        <w:t>Week Eight</w:t>
      </w:r>
    </w:p>
    <w:p w:rsidR="008F2DD0" w:rsidRDefault="00591736" w:rsidP="00591736">
      <w:pPr>
        <w:spacing w:after="0"/>
        <w:jc w:val="both"/>
      </w:pPr>
      <w:r>
        <w:t>Capstone project: analysis of a complete litigation file, presentation, legal reasoning and professional feedback.</w:t>
      </w:r>
    </w:p>
    <w:p w:rsidR="008F2DD0" w:rsidRDefault="00591736" w:rsidP="00591736">
      <w:pPr>
        <w:spacing w:after="0"/>
        <w:jc w:val="both"/>
      </w:pPr>
      <w:r>
        <w:br w:type="page"/>
      </w:r>
    </w:p>
    <w:p w:rsidR="008F2DD0" w:rsidRDefault="00591736">
      <w:pPr>
        <w:pStyle w:val="Heading1"/>
      </w:pPr>
      <w:r>
        <w:lastRenderedPageBreak/>
        <w:t>Our Commitment</w:t>
      </w:r>
    </w:p>
    <w:p w:rsidR="00591736" w:rsidRDefault="00591736" w:rsidP="00591736">
      <w:pPr>
        <w:jc w:val="both"/>
      </w:pPr>
      <w:r>
        <w:t>We do not aspire merely to conduct lectures. We aspire to cultivate an</w:t>
      </w:r>
      <w:r>
        <w:t>alytical thinking, ethical practice and professional confidence.</w:t>
      </w:r>
    </w:p>
    <w:p w:rsidR="00591736" w:rsidRDefault="00591736" w:rsidP="00591736">
      <w:pPr>
        <w:jc w:val="both"/>
      </w:pPr>
      <w:r>
        <w:br/>
        <w:t>By joining The Barristers' Chambers, you become part of a community that values scholarship, integrity and practical excellence. We hope that when you complete this programme, you will not s</w:t>
      </w:r>
      <w:r>
        <w:t>imply know more about tax law—you will think differently about it.</w:t>
      </w:r>
    </w:p>
    <w:p w:rsidR="008F2DD0" w:rsidRDefault="00591736" w:rsidP="00591736">
      <w:pPr>
        <w:jc w:val="both"/>
      </w:pPr>
      <w:r>
        <w:br/>
        <w:t>We look forward to welcoming you as an Associate of The Barristers' Chambers.</w:t>
      </w:r>
    </w:p>
    <w:p w:rsidR="008F2DD0" w:rsidRDefault="00591736">
      <w:pPr>
        <w:jc w:val="center"/>
      </w:pPr>
      <w:r>
        <w:rPr>
          <w:b/>
        </w:rPr>
        <w:br/>
        <w:t>THE BARRISTERS' CHAMBERS</w:t>
      </w:r>
      <w:r>
        <w:rPr>
          <w:b/>
        </w:rPr>
        <w:br/>
        <w:t>Pakistan's Academy for Practical Tax Law &amp; Litigation</w:t>
      </w:r>
      <w:r>
        <w:rPr>
          <w:b/>
        </w:rPr>
        <w:br/>
      </w:r>
      <w:r>
        <w:rPr>
          <w:i/>
        </w:rPr>
        <w:t>Where Tax Law Meets Practice</w:t>
      </w:r>
    </w:p>
    <w:sectPr w:rsidR="008F2DD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91736"/>
    <w:rsid w:val="008F2DD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C0D300"/>
  <w14:defaultImageDpi w14:val="300"/>
  <w15:docId w15:val="{78E6AB34-7E59-4078-9AB0-1BB792B9F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Calibri" w:hAnsi="Calibri"/>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6F889-1ECF-4A3F-861F-142E585F2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2026-07-20T09:33:00Z</dcterms:created>
  <dcterms:modified xsi:type="dcterms:W3CDTF">2026-07-20T09:33:00Z</dcterms:modified>
  <cp:category/>
</cp:coreProperties>
</file>